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1B3" w:rsidRDefault="006D21B3">
      <w:r>
        <w:t>Dear</w:t>
      </w:r>
      <w:r w:rsidR="00AD6B69" w:rsidRPr="00AD6B69">
        <w:t xml:space="preserve">, </w:t>
      </w:r>
    </w:p>
    <w:p w:rsidR="006D21B3" w:rsidRDefault="00032094" w:rsidP="00032094">
      <w:pPr>
        <w:ind w:firstLine="720"/>
      </w:pPr>
      <w:r>
        <w:t>First, w</w:t>
      </w:r>
      <w:r w:rsidR="00AD6B69" w:rsidRPr="00AD6B69">
        <w:t>e are forwarding you suggestions and comments on the Report on the scope and content of the report on the environmental impact of the draft Cross-Border Cooperation Program 2021-2027 co-financed under the Instrument for Pre-Accession Assistance, between the Republic of Bulgaria and Serbia, and the Territorial Strategy for Integrated Cross-Border Cooperation Program</w:t>
      </w:r>
      <w:r w:rsidR="00861C91">
        <w:t xml:space="preserve"> 20</w:t>
      </w:r>
      <w:r w:rsidR="00AD6B69" w:rsidRPr="00AD6B69">
        <w:t xml:space="preserve">21 –2027. </w:t>
      </w:r>
      <w:proofErr w:type="gramStart"/>
      <w:r w:rsidR="00AD6B69" w:rsidRPr="00AD6B69">
        <w:t>between</w:t>
      </w:r>
      <w:proofErr w:type="gramEnd"/>
      <w:r w:rsidR="00AD6B69" w:rsidRPr="00AD6B69">
        <w:t xml:space="preserve"> the Republic of Bulgaria and the Republic of Serbia.</w:t>
      </w:r>
    </w:p>
    <w:p w:rsidR="00A808C6" w:rsidRDefault="00181DA3" w:rsidP="00032094">
      <w:pPr>
        <w:ind w:firstLine="720"/>
      </w:pPr>
      <w:r>
        <w:t>We</w:t>
      </w:r>
      <w:r w:rsidR="006D21B3" w:rsidRPr="006D21B3">
        <w:t xml:space="preserve"> use the opportunity to comment on the documents for which the environmental impact assessment report is being prepared. Namely, in </w:t>
      </w:r>
      <w:r w:rsidR="006D21B3" w:rsidRPr="006C626B">
        <w:rPr>
          <w:b/>
        </w:rPr>
        <w:t>Priority 1: Competitive border region</w:t>
      </w:r>
      <w:r w:rsidR="006D21B3" w:rsidRPr="006D21B3">
        <w:t>, when it comes to the types of activities / investments that should be supported in order to develop the competitiveness of SMEs and create new jobs</w:t>
      </w:r>
      <w:r w:rsidR="00A808C6">
        <w:t xml:space="preserve"> positions</w:t>
      </w:r>
      <w:r w:rsidR="006D21B3" w:rsidRPr="006D21B3">
        <w:t>, we believe that investments aimed at transition to a c</w:t>
      </w:r>
      <w:r w:rsidR="00032094">
        <w:t>ircular economy should be added</w:t>
      </w:r>
      <w:r w:rsidR="008801E4">
        <w:t xml:space="preserve"> such as</w:t>
      </w:r>
      <w:r w:rsidR="006D21B3" w:rsidRPr="006D21B3">
        <w:t xml:space="preserve"> resources and the negative impact on the environment.</w:t>
      </w:r>
    </w:p>
    <w:p w:rsidR="008801E4" w:rsidRDefault="00A808C6" w:rsidP="008801E4">
      <w:pPr>
        <w:ind w:firstLine="720"/>
      </w:pPr>
      <w:r w:rsidRPr="00A808C6">
        <w:t xml:space="preserve">In </w:t>
      </w:r>
      <w:r w:rsidRPr="006C626B">
        <w:rPr>
          <w:b/>
        </w:rPr>
        <w:t>Priority 3, More Resilient Border Region</w:t>
      </w:r>
      <w:r w:rsidRPr="00A808C6">
        <w:t>, Specific Objective 3.1: “Promotion of climate change adaptation, risk prevention and disaster resilience, only the part dealing with natural disasters is addressed, while the issue of climate change adaptation is completely eliminated, and we suggest that equally included in the Program.</w:t>
      </w:r>
      <w:r w:rsidR="008801E4">
        <w:t xml:space="preserve"> </w:t>
      </w:r>
      <w:r w:rsidR="00032094" w:rsidRPr="00032094">
        <w:t>Also, we believe that the list of potential users is very narrow, because it does not include all participants - both in terms of reducing the risk of disasters, and adaptation to climate change. As a public utility company that deals with numerous utility activities, if it is directly involved in disaster response at the earliest stage, we suggest that you expand the list to companies that deal with water supply, waste, public hygiene and related activities.</w:t>
      </w:r>
    </w:p>
    <w:p w:rsidR="00861C91" w:rsidRDefault="008801E4" w:rsidP="008801E4">
      <w:pPr>
        <w:ind w:firstLine="720"/>
      </w:pPr>
      <w:r w:rsidRPr="008801E4">
        <w:t xml:space="preserve">Regarding the </w:t>
      </w:r>
      <w:r w:rsidRPr="008801E4">
        <w:rPr>
          <w:b/>
        </w:rPr>
        <w:t>Territorial Strategy for Integrated Measures</w:t>
      </w:r>
      <w:r w:rsidRPr="008801E4">
        <w:t xml:space="preserve">, more precisely in the part covered by </w:t>
      </w:r>
      <w:r w:rsidRPr="006C626B">
        <w:rPr>
          <w:b/>
        </w:rPr>
        <w:t>Specific Objective 1: Expand and improve service delivery</w:t>
      </w:r>
      <w:r w:rsidRPr="008801E4">
        <w:t xml:space="preserve">, we believe that a measure of support to companies </w:t>
      </w:r>
      <w:r w:rsidR="006C626B">
        <w:t xml:space="preserve">who </w:t>
      </w:r>
      <w:r w:rsidRPr="008801E4">
        <w:t>providing public services should be added, because in the existing service delivery system there is o</w:t>
      </w:r>
      <w:r w:rsidR="006C626B">
        <w:t xml:space="preserve">ften no economic justification and </w:t>
      </w:r>
      <w:r w:rsidRPr="008801E4">
        <w:t>that there is also resistance to the provision of the service by the service user.</w:t>
      </w:r>
      <w:r w:rsidR="006C626B">
        <w:t xml:space="preserve"> </w:t>
      </w:r>
      <w:r w:rsidR="006C626B" w:rsidRPr="006C626B">
        <w:t>Namely, our experience in the field of waste collection shows that service users from more remote settlements believe that they do not need the service, and especially that they should not pay for the service, so we should take into account the education of service users in terms of accepting and paying for the service.</w:t>
      </w:r>
    </w:p>
    <w:p w:rsidR="00AD6B69" w:rsidRDefault="00861C91" w:rsidP="008801E4">
      <w:pPr>
        <w:ind w:firstLine="720"/>
      </w:pPr>
      <w:r w:rsidRPr="00861C91">
        <w:t xml:space="preserve">In section 1.4. </w:t>
      </w:r>
      <w:r w:rsidRPr="00861C91">
        <w:rPr>
          <w:b/>
        </w:rPr>
        <w:t>The relationship of PPS and TSIM with other relevant plans, programs and strategies</w:t>
      </w:r>
      <w:r w:rsidRPr="00861C91">
        <w:t>, in the part that talks about the plans and programs of the Re</w:t>
      </w:r>
      <w:r>
        <w:t>public of Serbia, the National waste management s</w:t>
      </w:r>
      <w:r w:rsidRPr="00861C91">
        <w:t>trategy for t</w:t>
      </w:r>
      <w:r>
        <w:t>he period 2020-2025 is stated. According to our information</w:t>
      </w:r>
      <w:r w:rsidRPr="00861C91">
        <w:t>, this document was announced in the draft, b</w:t>
      </w:r>
      <w:r>
        <w:t>ut it has not been adopted yet. W</w:t>
      </w:r>
      <w:r w:rsidRPr="00861C91">
        <w:t>e suggest that the status of</w:t>
      </w:r>
      <w:r>
        <w:t xml:space="preserve"> the document should be checked, e</w:t>
      </w:r>
      <w:r w:rsidRPr="00861C91">
        <w:t>specially because the process of making an impact assessment itself evaluates the compliance and consistency of the draft Cross-Border Coop</w:t>
      </w:r>
      <w:r>
        <w:t xml:space="preserve">eration Program 2021-2027. </w:t>
      </w:r>
      <w:proofErr w:type="gramStart"/>
      <w:r>
        <w:t>and</w:t>
      </w:r>
      <w:proofErr w:type="gramEnd"/>
      <w:r>
        <w:t xml:space="preserve"> t</w:t>
      </w:r>
      <w:r w:rsidRPr="00861C91">
        <w:t>erritorial strategies for integrated measures with relevant programs and strategies.</w:t>
      </w:r>
      <w:r>
        <w:t xml:space="preserve"> </w:t>
      </w:r>
      <w:r w:rsidRPr="00861C91">
        <w:t xml:space="preserve">This document also appears in the part that deals with waste management, where the activities and goals of the National Waste Management Strategy for the period 2020-2025 are stated. Also, in the part of waste management, the situation with waste disposal is not defined precisely enough, and on page 27 it is stated "The main method for final waste disposal in the </w:t>
      </w:r>
      <w:r w:rsidRPr="00345346">
        <w:rPr>
          <w:b/>
        </w:rPr>
        <w:t>Republic of Serbia</w:t>
      </w:r>
      <w:r w:rsidRPr="00861C91">
        <w:t xml:space="preserve"> is landfilling as the only way for organized waste management."</w:t>
      </w:r>
      <w:r w:rsidR="00AD6B69">
        <w:br w:type="page"/>
      </w:r>
    </w:p>
    <w:p w:rsidR="00861C91" w:rsidRDefault="00861C91" w:rsidP="00861C91"/>
    <w:p w:rsidR="000132F3" w:rsidRDefault="00861C91" w:rsidP="00861C91">
      <w:r>
        <w:t>According to our experience, almost half of the districts included in the border area</w:t>
      </w:r>
      <w:r w:rsidR="008E7EA4">
        <w:t>,</w:t>
      </w:r>
      <w:r>
        <w:t xml:space="preserve"> use unsanitary landfills, and we deeply believe that the documents that provide guidelines for future activities in the border region should specifically consider the development of measures to improve waste management in the border region.</w:t>
      </w:r>
      <w:r w:rsidR="008E7EA4">
        <w:t xml:space="preserve"> Having in mind </w:t>
      </w:r>
      <w:r w:rsidR="008E7EA4" w:rsidRPr="008E7EA4">
        <w:t>that the Republic of Bulgaria also faces a great challenge in terms of implementing the package of measures for the introduction of the EU circular economy package in the field of waste management, we strongly suggest th</w:t>
      </w:r>
      <w:r w:rsidR="008E7EA4">
        <w:t>at the Program and Territorial s</w:t>
      </w:r>
      <w:r w:rsidR="008E7EA4" w:rsidRPr="008E7EA4">
        <w:t xml:space="preserve">trategy for Integrated Measures of the Cross-Border Cooperation Program 2021-2027. </w:t>
      </w:r>
      <w:proofErr w:type="gramStart"/>
      <w:r w:rsidR="008E7EA4" w:rsidRPr="008E7EA4">
        <w:t>between</w:t>
      </w:r>
      <w:proofErr w:type="gramEnd"/>
      <w:r w:rsidR="008E7EA4" w:rsidRPr="008E7EA4">
        <w:t xml:space="preserve"> the Republic of Bulgaria and the Republic of Serbia strongly focus on waste management as one of the development prioritie</w:t>
      </w:r>
      <w:r w:rsidR="008E7EA4">
        <w:t>s.</w:t>
      </w:r>
    </w:p>
    <w:p w:rsidR="009B2BA9" w:rsidRDefault="009B2BA9" w:rsidP="00861C91"/>
    <w:p w:rsidR="009B2BA9" w:rsidRDefault="009B2BA9" w:rsidP="00861C91">
      <w:r>
        <w:t>Public Utility Enterprise</w:t>
      </w:r>
      <w:bookmarkStart w:id="0" w:name="_GoBack"/>
      <w:bookmarkEnd w:id="0"/>
      <w:r>
        <w:t xml:space="preserve"> </w:t>
      </w:r>
      <w:proofErr w:type="spellStart"/>
      <w:r>
        <w:t>Medijana</w:t>
      </w:r>
      <w:proofErr w:type="spellEnd"/>
      <w:r>
        <w:t>, Nis</w:t>
      </w:r>
    </w:p>
    <w:sectPr w:rsidR="009B2BA9">
      <w:pgSz w:w="12240" w:h="15840"/>
      <w:pgMar w:top="1417" w:right="113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B69"/>
    <w:rsid w:val="000132F3"/>
    <w:rsid w:val="00032094"/>
    <w:rsid w:val="00181DA3"/>
    <w:rsid w:val="00345346"/>
    <w:rsid w:val="006C626B"/>
    <w:rsid w:val="006D21B3"/>
    <w:rsid w:val="00861C91"/>
    <w:rsid w:val="008801E4"/>
    <w:rsid w:val="008E7EA4"/>
    <w:rsid w:val="009B2BA9"/>
    <w:rsid w:val="00A808C6"/>
    <w:rsid w:val="00AD6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911682">
      <w:bodyDiv w:val="1"/>
      <w:marLeft w:val="0"/>
      <w:marRight w:val="0"/>
      <w:marTop w:val="0"/>
      <w:marBottom w:val="0"/>
      <w:divBdr>
        <w:top w:val="none" w:sz="0" w:space="0" w:color="auto"/>
        <w:left w:val="none" w:sz="0" w:space="0" w:color="auto"/>
        <w:bottom w:val="none" w:sz="0" w:space="0" w:color="auto"/>
        <w:right w:val="none" w:sz="0" w:space="0" w:color="auto"/>
      </w:divBdr>
    </w:div>
    <w:div w:id="700789948">
      <w:bodyDiv w:val="1"/>
      <w:marLeft w:val="0"/>
      <w:marRight w:val="0"/>
      <w:marTop w:val="0"/>
      <w:marBottom w:val="0"/>
      <w:divBdr>
        <w:top w:val="none" w:sz="0" w:space="0" w:color="auto"/>
        <w:left w:val="none" w:sz="0" w:space="0" w:color="auto"/>
        <w:bottom w:val="none" w:sz="0" w:space="0" w:color="auto"/>
        <w:right w:val="none" w:sz="0" w:space="0" w:color="auto"/>
      </w:divBdr>
    </w:div>
    <w:div w:id="735202970">
      <w:bodyDiv w:val="1"/>
      <w:marLeft w:val="0"/>
      <w:marRight w:val="0"/>
      <w:marTop w:val="0"/>
      <w:marBottom w:val="0"/>
      <w:divBdr>
        <w:top w:val="none" w:sz="0" w:space="0" w:color="auto"/>
        <w:left w:val="none" w:sz="0" w:space="0" w:color="auto"/>
        <w:bottom w:val="none" w:sz="0" w:space="0" w:color="auto"/>
        <w:right w:val="none" w:sz="0" w:space="0" w:color="auto"/>
      </w:divBdr>
    </w:div>
    <w:div w:id="1540363982">
      <w:bodyDiv w:val="1"/>
      <w:marLeft w:val="0"/>
      <w:marRight w:val="0"/>
      <w:marTop w:val="0"/>
      <w:marBottom w:val="0"/>
      <w:divBdr>
        <w:top w:val="none" w:sz="0" w:space="0" w:color="auto"/>
        <w:left w:val="none" w:sz="0" w:space="0" w:color="auto"/>
        <w:bottom w:val="none" w:sz="0" w:space="0" w:color="auto"/>
        <w:right w:val="none" w:sz="0" w:space="0" w:color="auto"/>
      </w:divBdr>
    </w:div>
    <w:div w:id="1641373953">
      <w:bodyDiv w:val="1"/>
      <w:marLeft w:val="0"/>
      <w:marRight w:val="0"/>
      <w:marTop w:val="0"/>
      <w:marBottom w:val="0"/>
      <w:divBdr>
        <w:top w:val="none" w:sz="0" w:space="0" w:color="auto"/>
        <w:left w:val="none" w:sz="0" w:space="0" w:color="auto"/>
        <w:bottom w:val="none" w:sz="0" w:space="0" w:color="auto"/>
        <w:right w:val="none" w:sz="0" w:space="0" w:color="auto"/>
      </w:divBdr>
    </w:div>
    <w:div w:id="1699042054">
      <w:bodyDiv w:val="1"/>
      <w:marLeft w:val="0"/>
      <w:marRight w:val="0"/>
      <w:marTop w:val="0"/>
      <w:marBottom w:val="0"/>
      <w:divBdr>
        <w:top w:val="none" w:sz="0" w:space="0" w:color="auto"/>
        <w:left w:val="none" w:sz="0" w:space="0" w:color="auto"/>
        <w:bottom w:val="none" w:sz="0" w:space="0" w:color="auto"/>
        <w:right w:val="none" w:sz="0" w:space="0" w:color="auto"/>
      </w:divBdr>
    </w:div>
    <w:div w:id="193705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Tanja</dc:creator>
  <cp:lastModifiedBy>Ipa2</cp:lastModifiedBy>
  <cp:revision>2</cp:revision>
  <dcterms:created xsi:type="dcterms:W3CDTF">2021-09-14T12:32:00Z</dcterms:created>
  <dcterms:modified xsi:type="dcterms:W3CDTF">2021-09-14T12:32:00Z</dcterms:modified>
</cp:coreProperties>
</file>